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0170D31C" w:rsidR="00C677C2" w:rsidRPr="00D20737" w:rsidRDefault="001F09A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Pr="0086210D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Glen Isla Xmas Walk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0170D31C" w:rsidR="00C677C2" w:rsidRPr="00D20737" w:rsidRDefault="001F09A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 w:rsidRPr="0086210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Glen Isla Xmas Walk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4-12-15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05988603" w:rsidR="00C677C2" w:rsidRPr="003C7F11" w:rsidRDefault="001F09A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15/12/2024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4-12-15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05988603" w:rsidR="00C677C2" w:rsidRPr="003C7F11" w:rsidRDefault="001F09A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15/12/2024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020E514C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1F09AC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43 &amp; 44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020E514C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1F09AC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43 &amp; 44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17480982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5443382D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1F09AC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09:00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  <w:tc>
          <w:tcPr>
            <w:tcW w:w="3977" w:type="dxa"/>
            <w:gridSpan w:val="2"/>
          </w:tcPr>
          <w:p w14:paraId="561CF07F" w14:textId="655228E2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1F09AC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 xml:space="preserve">09:45 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>am</w:t>
            </w:r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58811967" w14:textId="1BF75FB6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71C0F352" w:rsidR="00C677C2" w:rsidRPr="00C641A3" w:rsidRDefault="001F09AC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Pr="00947DA4">
                  <w:rPr>
                    <w:rFonts w:ascii="Arial" w:hAnsi="Arial" w:cs="Arial"/>
                    <w:color w:val="000080"/>
                    <w:u w:val="single"/>
                  </w:rPr>
                  <w:t xml:space="preserve">All Walkers – Loch </w:t>
                </w:r>
                <w:proofErr w:type="spellStart"/>
                <w:r w:rsidRPr="00947DA4">
                  <w:rPr>
                    <w:rFonts w:ascii="Arial" w:hAnsi="Arial" w:cs="Arial"/>
                    <w:color w:val="000080"/>
                    <w:u w:val="single"/>
                  </w:rPr>
                  <w:t>Auchintaple</w:t>
                </w:r>
                <w:proofErr w:type="spellEnd"/>
                <w:r w:rsidRPr="00947DA4">
                  <w:rPr>
                    <w:rFonts w:ascii="Arial" w:hAnsi="Arial" w:cs="Arial"/>
                    <w:color w:val="000080"/>
                    <w:u w:val="single"/>
                  </w:rPr>
                  <w:t xml:space="preserve"> &amp; Loch Shandra</w:t>
                </w:r>
              </w:sdtContent>
            </w:sdt>
          </w:p>
        </w:tc>
      </w:tr>
      <w:tr w:rsidR="00C677C2" w14:paraId="7C77E312" w14:textId="77777777" w:rsidTr="00A83237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10520DAB" w14:textId="55F9B8B7" w:rsidR="001F09AC" w:rsidRPr="00353F65" w:rsidRDefault="001F09AC" w:rsidP="001F09AC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53F65">
                  <w:rPr>
                    <w:rFonts w:ascii="Arial" w:hAnsi="Arial" w:cs="Arial"/>
                    <w:sz w:val="24"/>
                    <w:szCs w:val="24"/>
                  </w:rPr>
                  <w:t xml:space="preserve">Start on Cateran Trail just S of Forter Bridge in Glen Isla at NO 187 648.  Walk NE uphill. After 700ms turn right to leave Cateran Trail on a good track SE to fishing hut by Loch </w:t>
                </w:r>
                <w:proofErr w:type="spellStart"/>
                <w:r w:rsidRPr="00353F65">
                  <w:rPr>
                    <w:rFonts w:ascii="Arial" w:hAnsi="Arial" w:cs="Arial"/>
                    <w:sz w:val="24"/>
                    <w:szCs w:val="24"/>
                  </w:rPr>
                  <w:t>Auchintaple</w:t>
                </w:r>
                <w:proofErr w:type="spellEnd"/>
                <w:r w:rsidRPr="00353F65">
                  <w:rPr>
                    <w:rFonts w:ascii="Arial" w:hAnsi="Arial" w:cs="Arial"/>
                    <w:sz w:val="24"/>
                    <w:szCs w:val="24"/>
                  </w:rPr>
                  <w:t xml:space="preserve"> . Keeping to </w:t>
                </w:r>
                <w:proofErr w:type="spellStart"/>
                <w:r w:rsidRPr="00353F65">
                  <w:rPr>
                    <w:rFonts w:ascii="Arial" w:hAnsi="Arial" w:cs="Arial"/>
                    <w:sz w:val="24"/>
                    <w:szCs w:val="24"/>
                  </w:rPr>
                  <w:t>lochside</w:t>
                </w:r>
                <w:proofErr w:type="spellEnd"/>
                <w:r w:rsidRPr="00353F65">
                  <w:rPr>
                    <w:rFonts w:ascii="Arial" w:hAnsi="Arial" w:cs="Arial"/>
                    <w:sz w:val="24"/>
                    <w:szCs w:val="24"/>
                  </w:rPr>
                  <w:t xml:space="preserve"> go through two sets of gates and over dam wall to small wooden bridge.  Cross this and follow track uphill to meet Cateran Trail again.  Turn left and keep on </w:t>
                </w:r>
                <w:proofErr w:type="spellStart"/>
                <w:r w:rsidR="00A57B51">
                  <w:rPr>
                    <w:rFonts w:ascii="Arial" w:hAnsi="Arial" w:cs="Arial"/>
                    <w:sz w:val="24"/>
                    <w:szCs w:val="24"/>
                  </w:rPr>
                  <w:t>T</w:t>
                </w:r>
                <w:r w:rsidRPr="00353F65">
                  <w:rPr>
                    <w:rFonts w:ascii="Arial" w:hAnsi="Arial" w:cs="Arial"/>
                    <w:sz w:val="24"/>
                    <w:szCs w:val="24"/>
                  </w:rPr>
                  <w:t>rail</w:t>
                </w:r>
                <w:proofErr w:type="spellEnd"/>
                <w:r w:rsidRPr="00353F65">
                  <w:rPr>
                    <w:rFonts w:ascii="Arial" w:hAnsi="Arial" w:cs="Arial"/>
                    <w:sz w:val="24"/>
                    <w:szCs w:val="24"/>
                  </w:rPr>
                  <w:t xml:space="preserve"> uphill to 203 65</w:t>
                </w:r>
                <w:r w:rsidR="00A57B51">
                  <w:rPr>
                    <w:rFonts w:ascii="Arial" w:hAnsi="Arial" w:cs="Arial"/>
                    <w:sz w:val="24"/>
                    <w:szCs w:val="24"/>
                  </w:rPr>
                  <w:t>4</w:t>
                </w:r>
                <w:r w:rsidRPr="00353F65">
                  <w:rPr>
                    <w:rFonts w:ascii="Arial" w:hAnsi="Arial" w:cs="Arial"/>
                    <w:sz w:val="24"/>
                    <w:szCs w:val="24"/>
                  </w:rPr>
                  <w:t xml:space="preserve">.  Do not cross stile but leave Trail by turning SE on a narrow path to spot height 455 on S ridge of </w:t>
                </w:r>
                <w:proofErr w:type="spellStart"/>
                <w:r w:rsidRPr="00353F65">
                  <w:rPr>
                    <w:rFonts w:ascii="Arial" w:hAnsi="Arial" w:cs="Arial"/>
                    <w:sz w:val="24"/>
                    <w:szCs w:val="24"/>
                  </w:rPr>
                  <w:t>Badandun</w:t>
                </w:r>
                <w:proofErr w:type="spellEnd"/>
                <w:r w:rsidRPr="00353F65">
                  <w:rPr>
                    <w:rFonts w:ascii="Arial" w:hAnsi="Arial" w:cs="Arial"/>
                    <w:sz w:val="24"/>
                    <w:szCs w:val="24"/>
                  </w:rPr>
                  <w:t xml:space="preserve"> Hill and on southwards to Craighead.  Here pick up a better track going NW then SW onto Cateran Trail again.  Turn left in SE direction on </w:t>
                </w:r>
                <w:proofErr w:type="spellStart"/>
                <w:r w:rsidRPr="00353F65">
                  <w:rPr>
                    <w:rFonts w:ascii="Arial" w:hAnsi="Arial" w:cs="Arial"/>
                    <w:sz w:val="24"/>
                    <w:szCs w:val="24"/>
                  </w:rPr>
                  <w:t>Trail</w:t>
                </w:r>
                <w:proofErr w:type="spellEnd"/>
                <w:r w:rsidRPr="00353F65">
                  <w:rPr>
                    <w:rFonts w:ascii="Arial" w:hAnsi="Arial" w:cs="Arial"/>
                    <w:sz w:val="24"/>
                    <w:szCs w:val="24"/>
                  </w:rPr>
                  <w:t xml:space="preserve"> and follow this past Loch Shandra and eventually on to main Glen Isla Road.  Turn right to walk </w:t>
                </w:r>
                <w:r w:rsidR="00290A55">
                  <w:rPr>
                    <w:rFonts w:ascii="Arial" w:hAnsi="Arial" w:cs="Arial"/>
                    <w:sz w:val="24"/>
                    <w:szCs w:val="24"/>
                  </w:rPr>
                  <w:t xml:space="preserve">past </w:t>
                </w:r>
                <w:r w:rsidRPr="00353F65">
                  <w:rPr>
                    <w:rFonts w:ascii="Arial" w:hAnsi="Arial" w:cs="Arial"/>
                    <w:sz w:val="24"/>
                    <w:szCs w:val="24"/>
                  </w:rPr>
                  <w:t xml:space="preserve">Glen Isla Hotel to public carpark just beyond </w:t>
                </w:r>
                <w:r w:rsidR="00290A55">
                  <w:rPr>
                    <w:rFonts w:ascii="Arial" w:hAnsi="Arial" w:cs="Arial"/>
                    <w:sz w:val="24"/>
                    <w:szCs w:val="24"/>
                  </w:rPr>
                  <w:t xml:space="preserve">on left </w:t>
                </w:r>
                <w:r w:rsidRPr="00353F65">
                  <w:rPr>
                    <w:rFonts w:ascii="Arial" w:hAnsi="Arial" w:cs="Arial"/>
                    <w:sz w:val="24"/>
                    <w:szCs w:val="24"/>
                  </w:rPr>
                  <w:t xml:space="preserve">to meet coach which will transport us to </w:t>
                </w:r>
                <w:r w:rsidR="003753CF">
                  <w:rPr>
                    <w:rFonts w:ascii="Arial" w:hAnsi="Arial" w:cs="Arial"/>
                    <w:sz w:val="24"/>
                    <w:szCs w:val="24"/>
                  </w:rPr>
                  <w:t xml:space="preserve">the </w:t>
                </w:r>
                <w:r w:rsidRPr="00353F65">
                  <w:rPr>
                    <w:rFonts w:ascii="Arial" w:hAnsi="Arial" w:cs="Arial"/>
                    <w:sz w:val="24"/>
                    <w:szCs w:val="24"/>
                  </w:rPr>
                  <w:t>Alyth Hotel for Xmas refreshments.</w:t>
                </w:r>
              </w:p>
              <w:p w14:paraId="2736CD8A" w14:textId="36E320FA" w:rsidR="00C677C2" w:rsidRPr="00377094" w:rsidRDefault="00000000" w:rsidP="001F09AC">
                <w:pPr>
                  <w:spacing w:line="360" w:lineRule="auto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A83237">
        <w:tc>
          <w:tcPr>
            <w:tcW w:w="3536" w:type="dxa"/>
            <w:gridSpan w:val="2"/>
            <w:tcBorders>
              <w:bottom w:val="single" w:sz="4" w:space="0" w:color="auto"/>
            </w:tcBorders>
          </w:tcPr>
          <w:p w14:paraId="1E4F35BB" w14:textId="7B3B63A1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1F09AC">
                  <w:rPr>
                    <w:rFonts w:ascii="Arial" w:hAnsi="Arial" w:cs="Arial"/>
                  </w:rPr>
                  <w:t>12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5FCD1B14" w14:textId="67DC71B1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1F09AC">
                  <w:rPr>
                    <w:rFonts w:ascii="Arial" w:hAnsi="Arial" w:cs="Arial"/>
                  </w:rPr>
                  <w:t>260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5A94A76E" w14:textId="64662381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1F09AC">
                  <w:rPr>
                    <w:rFonts w:ascii="Arial" w:hAnsi="Arial" w:cs="Arial"/>
                  </w:rPr>
                  <w:t>3 ½ to 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2401C41A" w14:textId="77777777" w:rsidTr="00A83237">
        <w:trPr>
          <w:cantSplit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351C915F" w14:textId="0CBC3058" w:rsidR="00C677C2" w:rsidRPr="00F733A3" w:rsidRDefault="00C677C2">
            <w:pPr>
              <w:rPr>
                <w:rFonts w:ascii="Arial" w:hAnsi="Arial" w:cs="Arial"/>
              </w:rPr>
            </w:pPr>
          </w:p>
        </w:tc>
      </w:tr>
      <w:tr w:rsidR="001F09AC" w14:paraId="56C098CD" w14:textId="77777777" w:rsidTr="00047EDB">
        <w:trPr>
          <w:cantSplit/>
        </w:trPr>
        <w:tc>
          <w:tcPr>
            <w:tcW w:w="10206" w:type="dxa"/>
            <w:gridSpan w:val="5"/>
          </w:tcPr>
          <w:p w14:paraId="47FD2D53" w14:textId="77777777" w:rsidR="001F09AC" w:rsidRPr="00C641A3" w:rsidRDefault="001F09AC">
            <w:pPr>
              <w:rPr>
                <w:rFonts w:ascii="Arial" w:hAnsi="Arial" w:cs="Arial"/>
                <w:noProof/>
              </w:rPr>
            </w:pPr>
          </w:p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45FE992F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gridSpan w:val="2"/>
          </w:tcPr>
          <w:p w14:paraId="39568372" w14:textId="31E8D71C" w:rsidR="00547321" w:rsidRPr="00C641A3" w:rsidRDefault="001F09AC" w:rsidP="005473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i/>
                <w:noProof/>
                <w:sz w:val="4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3AEB5CBD" wp14:editId="150BF773">
                      <wp:simplePos x="0" y="0"/>
                      <wp:positionH relativeFrom="margin">
                        <wp:posOffset>-2250440</wp:posOffset>
                      </wp:positionH>
                      <wp:positionV relativeFrom="page">
                        <wp:posOffset>127000</wp:posOffset>
                      </wp:positionV>
                      <wp:extent cx="6480175" cy="562610"/>
                      <wp:effectExtent l="0" t="0" r="0" b="889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0175" cy="562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41BFC2" w14:textId="77777777" w:rsidR="00C677C2" w:rsidRPr="00717C5F" w:rsidRDefault="00C677C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Please note that the Minimum walking times are based on reasonably fast walkers and assuming good conditions. The times do not include stops or breaks.</w:t>
                                  </w:r>
                                </w:p>
                                <w:p w14:paraId="166628A8" w14:textId="77777777" w:rsidR="00C677C2" w:rsidRPr="00717C5F" w:rsidRDefault="00C677C2">
                                  <w:pPr>
                                    <w:pStyle w:val="Heading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In poor weather conditions or if members are not comfortable walking at 4km/hour then alternative or shorter routes should be considered.</w:t>
                                  </w:r>
                                </w:p>
                                <w:p w14:paraId="68326AD4" w14:textId="77777777" w:rsidR="00C677C2" w:rsidRDefault="00C677C2"/>
                              </w:txbxContent>
                            </wps:txbx>
                            <wps:bodyPr rot="0" vert="horz" wrap="square" lIns="54000" tIns="18000" rIns="54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B5CBD" id="Text Box 12" o:spid="_x0000_s1029" type="#_x0000_t202" style="position:absolute;margin-left:-177.2pt;margin-top:10pt;width:510.25pt;height:44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" o:allowincell="f" fillcolor="silver" stroked="f">
                      <v:textbox inset="1.5mm,.5mm,1.5mm,.5mm"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3638" w:type="dxa"/>
          </w:tcPr>
          <w:p w14:paraId="46FD7E76" w14:textId="1085152F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3F1C9326" w:rsidR="00C677C2" w:rsidRPr="00C641A3" w:rsidRDefault="00C677C2">
            <w:pPr>
              <w:rPr>
                <w:rFonts w:ascii="Arial" w:hAnsi="Arial" w:cs="Arial"/>
              </w:rPr>
            </w:pP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31286BA2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p w14:paraId="229EB055" w14:textId="503CD564" w:rsidR="00C677C2" w:rsidRPr="00F733A3" w:rsidRDefault="00C677C2">
            <w:pPr>
              <w:rPr>
                <w:rFonts w:ascii="Arial" w:hAnsi="Arial" w:cs="Arial"/>
              </w:rPr>
            </w:pPr>
          </w:p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77BCC4EF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2" w:type="dxa"/>
            <w:gridSpan w:val="2"/>
          </w:tcPr>
          <w:p w14:paraId="2E275EA4" w14:textId="4BE8B8E1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14:paraId="37668CE6" w14:textId="50906B6C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1B4E66" w14:textId="2A142220" w:rsidR="00C677C2" w:rsidRDefault="003753CF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616DE8D5">
                <wp:simplePos x="0" y="0"/>
                <wp:positionH relativeFrom="page">
                  <wp:align>center</wp:align>
                </wp:positionH>
                <wp:positionV relativeFrom="page">
                  <wp:posOffset>8089900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30" type="#_x0000_t202" style="position:absolute;margin-left:0;margin-top:637pt;width:510.25pt;height:155.5pt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5F30748E">
                <wp:simplePos x="0" y="0"/>
                <wp:positionH relativeFrom="margin">
                  <wp:align>left</wp:align>
                </wp:positionH>
                <wp:positionV relativeFrom="page">
                  <wp:posOffset>7176770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05313407" w:rsidR="0092615B" w:rsidRDefault="00C677C2" w:rsidP="006C1E4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 w:fullDate="2025-01-05T00:00:00Z"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3753CF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05/01/2025</w:t>
                                </w:r>
                              </w:sdtContent>
                            </w:sdt>
                            <w:r w:rsidR="00E33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980259807"/>
                                <w:text/>
                              </w:sdtPr>
                              <w:sdtContent>
                                <w:proofErr w:type="spellStart"/>
                                <w:r w:rsidR="003753CF" w:rsidRPr="003753CF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Sidlaws</w:t>
                                </w:r>
                                <w:proofErr w:type="spellEnd"/>
                              </w:sdtContent>
                            </w:sdt>
                            <w:r w:rsidR="003336CC"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3753CF">
                                  <w:rPr>
                                    <w:rFonts w:ascii="Arial" w:hAnsi="Arial" w:cs="Arial"/>
                                  </w:rPr>
                                  <w:t>09:00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3753CF">
                                  <w:rPr>
                                    <w:rFonts w:ascii="Arial" w:hAnsi="Arial" w:cs="Arial"/>
                                  </w:rPr>
                                  <w:t>08:45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(Alyth).</w:t>
                            </w:r>
                          </w:p>
                          <w:p w14:paraId="35BE0291" w14:textId="301DE1FB" w:rsidR="00E33DC7" w:rsidRPr="00F733A3" w:rsidRDefault="00C677C2" w:rsidP="006C1E47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91935970"/>
                              </w:sdtPr>
                              <w:sdtContent>
                                <w:r w:rsidR="003753CF" w:rsidRPr="003753CF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Twixt meet to Aviemore.</w:t>
                                </w:r>
                                <w:r w:rsidR="003753CF">
                                  <w:rPr>
                                    <w:rFonts w:ascii="Arial" w:hAnsi="Arial" w:cs="Arial"/>
                                  </w:rPr>
                                  <w:t xml:space="preserve"> For more information contact the meet secretary.</w:t>
                                </w:r>
                              </w:sdtContent>
                            </w:sdt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31" type="#_x0000_t202" style="position:absolute;margin-left:0;margin-top:565.1pt;width:510.25pt;height:42.4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" o:allowincell="f">
                <v:textbox inset=".5mm,.5mm,.5mm,.5mm">
                  <w:txbxContent>
                    <w:p w14:paraId="60D1A7C2" w14:textId="05313407" w:rsidR="0092615B" w:rsidRDefault="00C677C2" w:rsidP="006C1E4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 w:fullDate="2025-01-05T00:00:00Z"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3753CF">
                            <w:rPr>
                              <w:rFonts w:ascii="Arial" w:hAnsi="Arial" w:cs="Arial"/>
                              <w:b/>
                              <w:bCs/>
                            </w:rPr>
                            <w:t>05/01/2025</w:t>
                          </w:r>
                        </w:sdtContent>
                      </w:sdt>
                      <w:r w:rsidR="00E33D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980259807"/>
                          <w:text/>
                        </w:sdtPr>
                        <w:sdtContent>
                          <w:proofErr w:type="spellStart"/>
                          <w:r w:rsidR="003753CF" w:rsidRPr="003753CF">
                            <w:rPr>
                              <w:rFonts w:ascii="Arial" w:hAnsi="Arial" w:cs="Arial"/>
                              <w:b/>
                              <w:bCs/>
                            </w:rPr>
                            <w:t>Sidlaws</w:t>
                          </w:r>
                          <w:proofErr w:type="spellEnd"/>
                        </w:sdtContent>
                      </w:sdt>
                      <w:r w:rsidR="003336CC"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3753CF">
                            <w:rPr>
                              <w:rFonts w:ascii="Arial" w:hAnsi="Arial" w:cs="Arial"/>
                            </w:rPr>
                            <w:t>09:00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3753CF">
                            <w:rPr>
                              <w:rFonts w:ascii="Arial" w:hAnsi="Arial" w:cs="Arial"/>
                            </w:rPr>
                            <w:t>08:45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(Alyth).</w:t>
                      </w:r>
                    </w:p>
                    <w:p w14:paraId="35BE0291" w14:textId="301DE1FB" w:rsidR="00E33DC7" w:rsidRPr="00F733A3" w:rsidRDefault="00C677C2" w:rsidP="006C1E47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E33DC7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391935970"/>
                        </w:sdtPr>
                        <w:sdtContent>
                          <w:r w:rsidR="003753CF" w:rsidRPr="003753CF">
                            <w:rPr>
                              <w:rFonts w:ascii="Arial" w:hAnsi="Arial" w:cs="Arial"/>
                              <w:b/>
                              <w:bCs/>
                            </w:rPr>
                            <w:t>Twixt meet to Aviemore.</w:t>
                          </w:r>
                          <w:r w:rsidR="003753CF">
                            <w:rPr>
                              <w:rFonts w:ascii="Arial" w:hAnsi="Arial" w:cs="Arial"/>
                            </w:rPr>
                            <w:t xml:space="preserve"> For more information contact the meet secretary.</w:t>
                          </w:r>
                        </w:sdtContent>
                      </w:sdt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45D67" w14:textId="77777777" w:rsidR="00691477" w:rsidRDefault="00691477">
      <w:r>
        <w:separator/>
      </w:r>
    </w:p>
  </w:endnote>
  <w:endnote w:type="continuationSeparator" w:id="0">
    <w:p w14:paraId="2E948938" w14:textId="77777777" w:rsidR="00691477" w:rsidRDefault="0069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DFC8E" w14:textId="77777777" w:rsidR="00691477" w:rsidRDefault="00691477">
      <w:r>
        <w:separator/>
      </w:r>
    </w:p>
  </w:footnote>
  <w:footnote w:type="continuationSeparator" w:id="0">
    <w:p w14:paraId="1A2BC639" w14:textId="77777777" w:rsidR="00691477" w:rsidRDefault="0069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47EDB"/>
    <w:rsid w:val="00065B6F"/>
    <w:rsid w:val="00070CF3"/>
    <w:rsid w:val="0014325B"/>
    <w:rsid w:val="001F09AC"/>
    <w:rsid w:val="00290A55"/>
    <w:rsid w:val="002F31B9"/>
    <w:rsid w:val="003336CC"/>
    <w:rsid w:val="00345DE4"/>
    <w:rsid w:val="003753CF"/>
    <w:rsid w:val="00377094"/>
    <w:rsid w:val="003C7F11"/>
    <w:rsid w:val="00547321"/>
    <w:rsid w:val="005637F2"/>
    <w:rsid w:val="00573803"/>
    <w:rsid w:val="0059508F"/>
    <w:rsid w:val="00671D97"/>
    <w:rsid w:val="006742D0"/>
    <w:rsid w:val="00691477"/>
    <w:rsid w:val="006C1E47"/>
    <w:rsid w:val="00717C5F"/>
    <w:rsid w:val="00851E0C"/>
    <w:rsid w:val="00855AF9"/>
    <w:rsid w:val="008A5635"/>
    <w:rsid w:val="008B0C9B"/>
    <w:rsid w:val="0092615B"/>
    <w:rsid w:val="009F6F25"/>
    <w:rsid w:val="00A3200F"/>
    <w:rsid w:val="00A57B51"/>
    <w:rsid w:val="00A83237"/>
    <w:rsid w:val="00B37405"/>
    <w:rsid w:val="00B50FED"/>
    <w:rsid w:val="00C06EEC"/>
    <w:rsid w:val="00C641A3"/>
    <w:rsid w:val="00C677C2"/>
    <w:rsid w:val="00CB5402"/>
    <w:rsid w:val="00D20737"/>
    <w:rsid w:val="00D4142D"/>
    <w:rsid w:val="00D54868"/>
    <w:rsid w:val="00E01347"/>
    <w:rsid w:val="00E33DC7"/>
    <w:rsid w:val="00EB246A"/>
    <w:rsid w:val="00EB6DAB"/>
    <w:rsid w:val="00F733A3"/>
    <w:rsid w:val="00FA3A25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573803"/>
    <w:rsid w:val="008406AD"/>
    <w:rsid w:val="009D6BC1"/>
    <w:rsid w:val="00A0531D"/>
    <w:rsid w:val="00C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31D"/>
    <w:rPr>
      <w:color w:val="808080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3E09083B59475BBDD664B7DDDCA03A2">
    <w:name w:val="F93E09083B59475BBDD664B7DDDCA03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3582C95D6D47EBAF17F77B62CC51212">
    <w:name w:val="543582C95D6D47EBAF17F77B62CC512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5</cp:revision>
  <cp:lastPrinted>2023-02-28T15:38:00Z</cp:lastPrinted>
  <dcterms:created xsi:type="dcterms:W3CDTF">2024-10-03T19:54:00Z</dcterms:created>
  <dcterms:modified xsi:type="dcterms:W3CDTF">2024-10-03T19:59:00Z</dcterms:modified>
  <cp:contentStatus>Test</cp:contentStatus>
</cp:coreProperties>
</file>